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 w:rsidR="00E459EB">
        <w:rPr>
          <w:rFonts w:ascii="Arial" w:hAnsi="Arial" w:cs="Arial"/>
          <w:b/>
          <w:bCs/>
          <w:sz w:val="24"/>
          <w:szCs w:val="24"/>
        </w:rPr>
        <w:t xml:space="preserve">SI DI ASSENZA PER IL TRIMESTRE </w:t>
      </w:r>
      <w:r w:rsidR="0008304F">
        <w:rPr>
          <w:rFonts w:ascii="Arial" w:hAnsi="Arial" w:cs="Arial"/>
          <w:b/>
          <w:bCs/>
          <w:sz w:val="24"/>
          <w:szCs w:val="24"/>
        </w:rPr>
        <w:t>APRILE - GIUGNO</w:t>
      </w:r>
      <w:r w:rsidR="00F62725">
        <w:rPr>
          <w:rFonts w:ascii="Arial" w:hAnsi="Arial" w:cs="Arial"/>
          <w:b/>
          <w:bCs/>
          <w:sz w:val="24"/>
          <w:szCs w:val="24"/>
        </w:rPr>
        <w:t xml:space="preserve"> 2023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 xml:space="preserve">COMMISSARIO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PAOLO VIOLA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8304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17,39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8304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14,09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8304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85,91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AFFARI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0E3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PAOLO </w:t>
            </w:r>
            <w:r w:rsidR="000E362F">
              <w:rPr>
                <w:rFonts w:ascii="Arial" w:hAnsi="Arial" w:cs="Arial"/>
                <w:sz w:val="24"/>
                <w:szCs w:val="24"/>
              </w:rPr>
              <w:t>DELFABRO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8304F" w:rsidP="00993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23,91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8304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8304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86,27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SILVIO PITACCO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8304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58,70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8304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13,09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08304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86,91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3266F" w:rsidP="00083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8304F">
              <w:rPr>
                <w:rFonts w:ascii="Arial" w:hAnsi="Arial" w:cs="Arial"/>
                <w:sz w:val="24"/>
                <w:szCs w:val="24"/>
              </w:rPr>
              <w:t>13,41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3266F" w:rsidP="00083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8304F">
              <w:rPr>
                <w:rFonts w:ascii="Arial" w:hAnsi="Arial" w:cs="Arial"/>
                <w:sz w:val="24"/>
                <w:szCs w:val="24"/>
              </w:rPr>
              <w:t>86,59</w:t>
            </w:r>
            <w:bookmarkStart w:id="0" w:name="_GoBack"/>
            <w:bookmarkEnd w:id="0"/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F62725" w:rsidRDefault="00F62725" w:rsidP="00F37EA6">
      <w:pPr>
        <w:pStyle w:val="TableContents"/>
        <w:rPr>
          <w:rFonts w:ascii="Arial" w:hAnsi="Arial" w:cs="Arial"/>
          <w:i/>
          <w:sz w:val="18"/>
          <w:szCs w:val="18"/>
        </w:rPr>
      </w:pPr>
    </w:p>
    <w:p w:rsidR="00F62725" w:rsidRDefault="00F62725" w:rsidP="00F37EA6">
      <w:pPr>
        <w:pStyle w:val="TableContents"/>
        <w:rPr>
          <w:rFonts w:ascii="Arial" w:hAnsi="Arial" w:cs="Arial"/>
          <w:i/>
          <w:sz w:val="18"/>
          <w:szCs w:val="18"/>
        </w:rPr>
      </w:pPr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P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sectPr w:rsidR="00CD0986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08304F"/>
    <w:rsid w:val="000B2735"/>
    <w:rsid w:val="000E362F"/>
    <w:rsid w:val="00126C04"/>
    <w:rsid w:val="00146A8E"/>
    <w:rsid w:val="00203426"/>
    <w:rsid w:val="0026416F"/>
    <w:rsid w:val="00367588"/>
    <w:rsid w:val="003F2A1F"/>
    <w:rsid w:val="0043633D"/>
    <w:rsid w:val="004622BD"/>
    <w:rsid w:val="008042B4"/>
    <w:rsid w:val="0083266F"/>
    <w:rsid w:val="00887F71"/>
    <w:rsid w:val="00930536"/>
    <w:rsid w:val="00993A29"/>
    <w:rsid w:val="00A8358A"/>
    <w:rsid w:val="00CD0986"/>
    <w:rsid w:val="00DB71AA"/>
    <w:rsid w:val="00E459EB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CC47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Zanier Monica</cp:lastModifiedBy>
  <cp:revision>2</cp:revision>
  <dcterms:created xsi:type="dcterms:W3CDTF">2024-02-06T10:04:00Z</dcterms:created>
  <dcterms:modified xsi:type="dcterms:W3CDTF">2024-02-06T10:04:00Z</dcterms:modified>
</cp:coreProperties>
</file>